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35019" w14:textId="601BC1E8" w:rsidR="008827B7" w:rsidRDefault="00D2206F" w:rsidP="00D2206F">
      <w:pPr>
        <w:jc w:val="center"/>
      </w:pPr>
      <w:r w:rsidRPr="00D2206F">
        <w:t xml:space="preserve">Paros vidutinio šilumos poreikio grafiką paskutiniais kalendoriniais metais atskirai šildymo ir </w:t>
      </w:r>
      <w:proofErr w:type="spellStart"/>
      <w:r w:rsidRPr="00D2206F">
        <w:t>nešildymo</w:t>
      </w:r>
      <w:proofErr w:type="spellEnd"/>
      <w:r w:rsidRPr="00D2206F">
        <w:t xml:space="preserve"> sezono metu</w:t>
      </w:r>
    </w:p>
    <w:p w14:paraId="23EABDBF" w14:textId="7F7E0167" w:rsidR="00D2206F" w:rsidRDefault="00D2206F" w:rsidP="00D2206F">
      <w:pPr>
        <w:jc w:val="center"/>
      </w:pPr>
      <w:bookmarkStart w:id="0" w:name="_GoBack"/>
      <w:bookmarkEnd w:id="0"/>
    </w:p>
    <w:p w14:paraId="2008D564" w14:textId="279DFDEC" w:rsidR="00D2206F" w:rsidRDefault="00D2206F" w:rsidP="00D2206F">
      <w:r>
        <w:rPr>
          <w:noProof/>
        </w:rPr>
        <w:drawing>
          <wp:inline distT="0" distB="0" distL="0" distR="0" wp14:anchorId="73231A6D" wp14:editId="6E79310E">
            <wp:extent cx="5486400" cy="320040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2206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08"/>
    <w:rsid w:val="002861AB"/>
    <w:rsid w:val="008827B7"/>
    <w:rsid w:val="00D2206F"/>
    <w:rsid w:val="00E3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4BB2"/>
  <w15:chartTrackingRefBased/>
  <w15:docId w15:val="{B2211944-C03B-4E06-81A6-5947DBA0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Lapas1!$B$1</c:f>
              <c:strCache>
                <c:ptCount val="1"/>
                <c:pt idx="0">
                  <c:v>1 seka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Lapas1!$A$2:$A$5</c:f>
              <c:strCache>
                <c:ptCount val="2"/>
                <c:pt idx="0">
                  <c:v>Šildymo sezono metu, MWh</c:v>
                </c:pt>
                <c:pt idx="1">
                  <c:v>Ne šildymo sezono metu, MWh</c:v>
                </c:pt>
              </c:strCache>
            </c:strRef>
          </c:cat>
          <c:val>
            <c:numRef>
              <c:f>Lapas1!$B$2:$B$5</c:f>
              <c:numCache>
                <c:formatCode>General</c:formatCode>
                <c:ptCount val="4"/>
                <c:pt idx="0">
                  <c:v>84.4</c:v>
                </c:pt>
                <c:pt idx="1">
                  <c:v>26.2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61-4C98-B007-F22893EA459B}"/>
            </c:ext>
          </c:extLst>
        </c:ser>
        <c:ser>
          <c:idx val="1"/>
          <c:order val="1"/>
          <c:tx>
            <c:strRef>
              <c:f>Lapas1!$C$1</c:f>
              <c:strCache>
                <c:ptCount val="1"/>
                <c:pt idx="0">
                  <c:v>2 seka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Lapas1!$A$2:$A$5</c:f>
              <c:strCache>
                <c:ptCount val="2"/>
                <c:pt idx="0">
                  <c:v>Šildymo sezono metu, MWh</c:v>
                </c:pt>
                <c:pt idx="1">
                  <c:v>Ne šildymo sezono metu, MWh</c:v>
                </c:pt>
              </c:strCache>
            </c:strRef>
          </c:cat>
          <c:val>
            <c:numRef>
              <c:f>Lapas1!$C$2:$C$5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B61-4C98-B007-F22893EA459B}"/>
            </c:ext>
          </c:extLst>
        </c:ser>
        <c:ser>
          <c:idx val="2"/>
          <c:order val="2"/>
          <c:tx>
            <c:strRef>
              <c:f>Lapas1!$D$1</c:f>
              <c:strCache>
                <c:ptCount val="1"/>
                <c:pt idx="0">
                  <c:v>3 seka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Lapas1!$A$2:$A$5</c:f>
              <c:strCache>
                <c:ptCount val="2"/>
                <c:pt idx="0">
                  <c:v>Šildymo sezono metu, MWh</c:v>
                </c:pt>
                <c:pt idx="1">
                  <c:v>Ne šildymo sezono metu, MWh</c:v>
                </c:pt>
              </c:strCache>
            </c:strRef>
          </c:cat>
          <c:val>
            <c:numRef>
              <c:f>Lapas1!$D$2:$D$5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B61-4C98-B007-F22893EA45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1947416"/>
        <c:axId val="431948072"/>
      </c:barChart>
      <c:catAx>
        <c:axId val="431947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31948072"/>
        <c:crosses val="autoZero"/>
        <c:auto val="1"/>
        <c:lblAlgn val="ctr"/>
        <c:lblOffset val="100"/>
        <c:noMultiLvlLbl val="0"/>
      </c:catAx>
      <c:valAx>
        <c:axId val="431948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431947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Inžinierius</dc:creator>
  <cp:keywords/>
  <dc:description/>
  <cp:lastModifiedBy>Inžinierius</cp:lastModifiedBy>
  <cp:revision>2</cp:revision>
  <dcterms:created xsi:type="dcterms:W3CDTF">2020-01-14T11:24:00Z</dcterms:created>
  <dcterms:modified xsi:type="dcterms:W3CDTF">2020-01-14T11:36:00Z</dcterms:modified>
</cp:coreProperties>
</file>