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518" w:rsidRDefault="00240518" w:rsidP="008041B2">
      <w:pPr>
        <w:spacing w:line="240" w:lineRule="auto"/>
        <w:jc w:val="both"/>
        <w:rPr>
          <w:rFonts w:ascii="Times New Roman" w:hAnsi="Times New Roman" w:cs="Times New Roman"/>
          <w:sz w:val="24"/>
          <w:szCs w:val="24"/>
        </w:rPr>
      </w:pPr>
      <w:r>
        <w:rPr>
          <w:rFonts w:ascii="Times New Roman" w:hAnsi="Times New Roman" w:cs="Times New Roman"/>
          <w:sz w:val="24"/>
          <w:szCs w:val="24"/>
        </w:rPr>
        <w:t>Patiksliname konkurso sąlygas</w:t>
      </w:r>
    </w:p>
    <w:p w:rsidR="00C85F6F" w:rsidRDefault="00240518" w:rsidP="008041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85F6F" w:rsidRPr="00C85F6F">
        <w:rPr>
          <w:rFonts w:ascii="Times New Roman" w:hAnsi="Times New Roman" w:cs="Times New Roman"/>
          <w:sz w:val="24"/>
          <w:szCs w:val="24"/>
        </w:rPr>
        <w:t xml:space="preserve">,,79. Užtikrinime turi būti nurodyta, kad Užtikrinimo davėjas besąlygiškai ir neatšaukiamai įsipareigoja sumokėti Perkančiajam subjektui ne didesnę nei Užtikrinime nurodytą sumą per 10 (dešimt) dienų nuo pirmo raštiško Perkančiojo subjekto pranešimo Užtikrinimo davėjui apie Sutartyje nustatytų įsipareigojimų pažeidimą, dalinį ar visišką jų nevykdymą ar netinkamą vykdymą; taip pat nuostata, kad Užtikrinimas galioja </w:t>
      </w:r>
      <w:r w:rsidR="00C85F6F" w:rsidRPr="00A579DB">
        <w:rPr>
          <w:rFonts w:ascii="Times New Roman" w:hAnsi="Times New Roman" w:cs="Times New Roman"/>
          <w:strike/>
          <w:color w:val="FF0000"/>
          <w:sz w:val="24"/>
          <w:szCs w:val="24"/>
        </w:rPr>
        <w:t>netesyboms (baudoms, delspinigiams)</w:t>
      </w:r>
      <w:r w:rsidR="00C85F6F" w:rsidRPr="00A579DB">
        <w:rPr>
          <w:rFonts w:ascii="Times New Roman" w:hAnsi="Times New Roman" w:cs="Times New Roman"/>
          <w:color w:val="FF0000"/>
          <w:sz w:val="24"/>
          <w:szCs w:val="24"/>
        </w:rPr>
        <w:t xml:space="preserve"> </w:t>
      </w:r>
      <w:r w:rsidR="00C85F6F" w:rsidRPr="00C85F6F">
        <w:rPr>
          <w:rFonts w:ascii="Times New Roman" w:hAnsi="Times New Roman" w:cs="Times New Roman"/>
          <w:sz w:val="24"/>
          <w:szCs w:val="24"/>
        </w:rPr>
        <w:t>bei nuostoliams, priskaičiuotiems pagal Sutartį. Užtikrinimo davėjas neturi teisės reikalauti, kad Perkantysis subjektas pagrįstų savo reikalavimą. Perkantysis subjektas pranešime Užtikrinimo davėjui nurodys, kad Užtikrinimo suma jam priklauso dėl to, kad tiekėjas dalinai ar visiškai neįvykdė Sutarties sąlygų ar kitaip pažeidė Sutartį. Perkantysis subjektas neįsipareigoja įrodinėti realiai patirtų nuostolių ir tiekėjas, pasirašydamas Sutartį ir pateikdamas Užtikrinimą, patvirtina, kad Užtikrinimo suma laikytina minimaliais neįrodinėjamais Perkančiojo subjekto nuostoliais.“</w:t>
      </w:r>
    </w:p>
    <w:p w:rsidR="00F3581D" w:rsidRPr="00F3581D" w:rsidRDefault="00240518" w:rsidP="00F3581D">
      <w:pPr>
        <w:jc w:val="both"/>
        <w:rPr>
          <w:rFonts w:ascii="Times New Roman" w:hAnsi="Times New Roman" w:cs="Times New Roman"/>
          <w:sz w:val="24"/>
          <w:szCs w:val="24"/>
        </w:rPr>
      </w:pPr>
      <w:r>
        <w:rPr>
          <w:rFonts w:ascii="Times New Roman" w:hAnsi="Times New Roman" w:cs="Times New Roman"/>
          <w:sz w:val="24"/>
          <w:szCs w:val="24"/>
        </w:rPr>
        <w:t>2</w:t>
      </w:r>
      <w:r w:rsidR="00F83928" w:rsidRPr="00F3581D">
        <w:rPr>
          <w:rFonts w:ascii="Times New Roman" w:hAnsi="Times New Roman" w:cs="Times New Roman"/>
          <w:sz w:val="24"/>
          <w:szCs w:val="24"/>
        </w:rPr>
        <w:t xml:space="preserve">. </w:t>
      </w:r>
      <w:r w:rsidR="00F3581D" w:rsidRPr="00F3581D">
        <w:rPr>
          <w:rFonts w:ascii="Times New Roman" w:hAnsi="Times New Roman" w:cs="Times New Roman"/>
          <w:sz w:val="24"/>
          <w:szCs w:val="24"/>
        </w:rPr>
        <w:t>,, 87. Techninio-darbo projekto, Įrangos ir Darbų apimtys bei reikalavimai nurodyti Techninėse sąlygose (Sąlygų 1 priedas).</w:t>
      </w:r>
    </w:p>
    <w:p w:rsidR="00F3581D" w:rsidRDefault="00F3581D" w:rsidP="00F3581D">
      <w:pPr>
        <w:jc w:val="both"/>
        <w:rPr>
          <w:rFonts w:ascii="Times New Roman" w:hAnsi="Times New Roman" w:cs="Times New Roman"/>
          <w:sz w:val="24"/>
          <w:szCs w:val="24"/>
        </w:rPr>
      </w:pPr>
      <w:r w:rsidRPr="00F3581D">
        <w:rPr>
          <w:rFonts w:ascii="Times New Roman" w:hAnsi="Times New Roman" w:cs="Times New Roman"/>
          <w:sz w:val="24"/>
          <w:szCs w:val="24"/>
        </w:rPr>
        <w:t xml:space="preserve">Perkantysis subjektas apmoka už faktiškai atliktus Darbus per </w:t>
      </w:r>
      <w:r w:rsidRPr="00F3581D">
        <w:rPr>
          <w:rFonts w:ascii="Times New Roman" w:hAnsi="Times New Roman" w:cs="Times New Roman"/>
          <w:strike/>
          <w:color w:val="FF0000"/>
          <w:sz w:val="24"/>
          <w:szCs w:val="24"/>
        </w:rPr>
        <w:t>90 (devyniasdešimt)</w:t>
      </w:r>
      <w:r w:rsidRPr="00F3581D">
        <w:rPr>
          <w:rFonts w:ascii="Times New Roman" w:hAnsi="Times New Roman" w:cs="Times New Roman"/>
          <w:color w:val="FF0000"/>
          <w:sz w:val="24"/>
          <w:szCs w:val="24"/>
        </w:rPr>
        <w:t xml:space="preserve"> </w:t>
      </w:r>
      <w:r>
        <w:rPr>
          <w:rFonts w:ascii="Times New Roman" w:hAnsi="Times New Roman" w:cs="Times New Roman"/>
          <w:sz w:val="24"/>
          <w:szCs w:val="24"/>
        </w:rPr>
        <w:t xml:space="preserve">30 (trisdešimt) </w:t>
      </w:r>
      <w:r w:rsidRPr="00F3581D">
        <w:rPr>
          <w:rFonts w:ascii="Times New Roman" w:hAnsi="Times New Roman" w:cs="Times New Roman"/>
          <w:sz w:val="24"/>
          <w:szCs w:val="24"/>
        </w:rPr>
        <w:t>kalendorinių dienų po Galutinio atliktų darbų priėmimo-perdavimo akto pasirašymo.“</w:t>
      </w:r>
    </w:p>
    <w:p w:rsidR="006D28E5" w:rsidRPr="006D28E5" w:rsidRDefault="00240518" w:rsidP="006D28E5">
      <w:pPr>
        <w:jc w:val="both"/>
        <w:rPr>
          <w:rFonts w:ascii="Times New Roman" w:hAnsi="Times New Roman" w:cs="Times New Roman"/>
          <w:sz w:val="24"/>
          <w:szCs w:val="24"/>
        </w:rPr>
      </w:pPr>
      <w:r>
        <w:rPr>
          <w:rFonts w:ascii="Times New Roman" w:hAnsi="Times New Roman" w:cs="Times New Roman"/>
          <w:sz w:val="24"/>
          <w:szCs w:val="24"/>
        </w:rPr>
        <w:t>3</w:t>
      </w:r>
      <w:r w:rsidR="006D28E5">
        <w:rPr>
          <w:rFonts w:ascii="Times New Roman" w:hAnsi="Times New Roman" w:cs="Times New Roman"/>
          <w:sz w:val="24"/>
          <w:szCs w:val="24"/>
        </w:rPr>
        <w:t xml:space="preserve">. </w:t>
      </w:r>
      <w:r w:rsidR="006D28E5" w:rsidRPr="006D28E5">
        <w:rPr>
          <w:rFonts w:ascii="Times New Roman" w:hAnsi="Times New Roman" w:cs="Times New Roman"/>
          <w:sz w:val="24"/>
          <w:szCs w:val="24"/>
        </w:rPr>
        <w:t xml:space="preserve">,, 89. Tiekėjui, ne dėl Perkančiojo subjekto kaltės, numatytais terminais neparuošus Techninio-darbo projekto Perkantysis subjektas turi teisę </w:t>
      </w:r>
      <w:r w:rsidR="006D28E5" w:rsidRPr="006D28E5">
        <w:rPr>
          <w:rFonts w:ascii="Times New Roman" w:hAnsi="Times New Roman" w:cs="Times New Roman"/>
          <w:strike/>
          <w:color w:val="FF0000"/>
          <w:sz w:val="24"/>
          <w:szCs w:val="24"/>
        </w:rPr>
        <w:t>be atskiro</w:t>
      </w:r>
      <w:r w:rsidR="006D28E5" w:rsidRPr="006D28E5">
        <w:rPr>
          <w:rFonts w:ascii="Times New Roman" w:hAnsi="Times New Roman" w:cs="Times New Roman"/>
          <w:color w:val="FF0000"/>
          <w:sz w:val="24"/>
          <w:szCs w:val="24"/>
        </w:rPr>
        <w:t xml:space="preserve"> </w:t>
      </w:r>
      <w:r w:rsidR="006D28E5" w:rsidRPr="006D28E5">
        <w:rPr>
          <w:rFonts w:ascii="Times New Roman" w:hAnsi="Times New Roman" w:cs="Times New Roman"/>
          <w:sz w:val="24"/>
          <w:szCs w:val="24"/>
        </w:rPr>
        <w:t>įspėjimo pradėti skaičiuoti tiekėjui 500,00 Eur (penkių šimtų eurų) dydžio baudą už kiekvieną uždelstą dieną, bet ne daugiau nei 5 proc. Sutarties kainos.</w:t>
      </w:r>
    </w:p>
    <w:p w:rsidR="006D28E5" w:rsidRDefault="00240518" w:rsidP="006D28E5">
      <w:pPr>
        <w:jc w:val="both"/>
        <w:rPr>
          <w:rFonts w:ascii="Times New Roman" w:hAnsi="Times New Roman" w:cs="Times New Roman"/>
          <w:sz w:val="24"/>
          <w:szCs w:val="24"/>
        </w:rPr>
      </w:pPr>
      <w:r>
        <w:rPr>
          <w:rFonts w:ascii="Times New Roman" w:hAnsi="Times New Roman" w:cs="Times New Roman"/>
          <w:sz w:val="24"/>
          <w:szCs w:val="24"/>
        </w:rPr>
        <w:t>4</w:t>
      </w:r>
      <w:r w:rsidR="006D28E5" w:rsidRPr="006D28E5">
        <w:rPr>
          <w:rFonts w:ascii="Times New Roman" w:hAnsi="Times New Roman" w:cs="Times New Roman"/>
          <w:sz w:val="24"/>
          <w:szCs w:val="24"/>
        </w:rPr>
        <w:t xml:space="preserve">. Tiekėjui, ne dėl Perkančiojo subjekto kaltės, Sutartyje numatytais terminais neatlikus Darbų (įskaitant atvejus, kai Darbų vykdymas yra suskirstytas etapais ir atskiri darbai turi būti atlikti pagal grafiką), Perkantysis subjektas turi teisę </w:t>
      </w:r>
      <w:r w:rsidR="006D28E5" w:rsidRPr="006D28E5">
        <w:rPr>
          <w:rFonts w:ascii="Times New Roman" w:hAnsi="Times New Roman" w:cs="Times New Roman"/>
          <w:strike/>
          <w:color w:val="FF0000"/>
          <w:sz w:val="24"/>
          <w:szCs w:val="24"/>
        </w:rPr>
        <w:t>be atskiro</w:t>
      </w:r>
      <w:r w:rsidR="006D28E5" w:rsidRPr="006D28E5">
        <w:rPr>
          <w:rFonts w:ascii="Times New Roman" w:hAnsi="Times New Roman" w:cs="Times New Roman"/>
          <w:color w:val="FF0000"/>
          <w:sz w:val="24"/>
          <w:szCs w:val="24"/>
        </w:rPr>
        <w:t xml:space="preserve"> </w:t>
      </w:r>
      <w:r w:rsidR="006D28E5" w:rsidRPr="006D28E5">
        <w:rPr>
          <w:rFonts w:ascii="Times New Roman" w:hAnsi="Times New Roman" w:cs="Times New Roman"/>
          <w:sz w:val="24"/>
          <w:szCs w:val="24"/>
        </w:rPr>
        <w:t>įspėjimo pradėti skaičiuoti tiekėjui 1 200,00 Eur (Vieno tūkstančio dviejų šimtų eurų) dydžio baudą už kiekvieną praleistą termino (grafiko) dieną, bet ne daugiau nei 5 proc. Sutarties kainos.</w:t>
      </w:r>
      <w:r w:rsidR="006D28E5">
        <w:rPr>
          <w:rFonts w:ascii="Times New Roman" w:hAnsi="Times New Roman" w:cs="Times New Roman"/>
          <w:sz w:val="24"/>
          <w:szCs w:val="24"/>
        </w:rPr>
        <w:t>“</w:t>
      </w:r>
    </w:p>
    <w:p w:rsidR="00E6689E" w:rsidRDefault="00240518" w:rsidP="00E6689E">
      <w:pPr>
        <w:jc w:val="both"/>
        <w:rPr>
          <w:rFonts w:ascii="Times New Roman" w:hAnsi="Times New Roman" w:cs="Times New Roman"/>
          <w:sz w:val="24"/>
          <w:szCs w:val="24"/>
        </w:rPr>
      </w:pPr>
      <w:r>
        <w:rPr>
          <w:rFonts w:ascii="Times New Roman" w:hAnsi="Times New Roman" w:cs="Times New Roman"/>
          <w:sz w:val="24"/>
          <w:szCs w:val="24"/>
        </w:rPr>
        <w:t>5</w:t>
      </w:r>
      <w:r w:rsidR="00E6689E" w:rsidRPr="00E6689E">
        <w:rPr>
          <w:rFonts w:ascii="Times New Roman" w:hAnsi="Times New Roman" w:cs="Times New Roman"/>
          <w:sz w:val="24"/>
          <w:szCs w:val="24"/>
        </w:rPr>
        <w:t xml:space="preserve">. </w:t>
      </w:r>
      <w:r w:rsidR="00E6689E" w:rsidRPr="008041B2">
        <w:rPr>
          <w:rFonts w:ascii="Times New Roman" w:hAnsi="Times New Roman" w:cs="Times New Roman"/>
          <w:i/>
          <w:color w:val="FF0000"/>
          <w:sz w:val="24"/>
          <w:szCs w:val="24"/>
        </w:rPr>
        <w:t>papildyta</w:t>
      </w:r>
      <w:r w:rsidR="00E6689E">
        <w:rPr>
          <w:rFonts w:ascii="Times New Roman" w:hAnsi="Times New Roman" w:cs="Times New Roman"/>
          <w:sz w:val="24"/>
          <w:szCs w:val="24"/>
        </w:rPr>
        <w:t xml:space="preserve"> </w:t>
      </w:r>
      <w:r w:rsidR="00E6689E" w:rsidRPr="00E6689E">
        <w:rPr>
          <w:rFonts w:ascii="Times New Roman" w:hAnsi="Times New Roman" w:cs="Times New Roman"/>
          <w:sz w:val="24"/>
          <w:szCs w:val="24"/>
        </w:rPr>
        <w:t>,, 91. Tiekėjui, vienašališkai nutraukus Sutartį prieš terminą ne dėl Perkančiojo subjekto kaltės, ar Perkančiajam subjektui nutraukus Sutartį prieš terminą dėl tiekėjo kaltės, tiekėjas sumoka Perkančiajam subjektui 10 proc. dydžio baudą nuo bendros Sutarties kainos su PVM bei atlygina kitus dėl nutraukimo patirtus nuostolius, kurių nepadengia bauda. Nurodytos baudos sumokėjimas neatleidžia tiekėjo (subtiekėjo) nuo pareigos atlyginti Perkančiajam subjektui patirtus nuostolius dėl Sutarties nevykdymo arba netinkamo vykdymo.</w:t>
      </w:r>
    </w:p>
    <w:p w:rsidR="00E6689E" w:rsidRPr="00E6689E" w:rsidRDefault="00E6689E" w:rsidP="00E6689E">
      <w:pPr>
        <w:jc w:val="both"/>
        <w:rPr>
          <w:rFonts w:ascii="Times New Roman" w:hAnsi="Times New Roman" w:cs="Times New Roman"/>
          <w:color w:val="FF0000"/>
          <w:sz w:val="24"/>
          <w:szCs w:val="24"/>
        </w:rPr>
      </w:pPr>
      <w:r w:rsidRPr="00E6689E">
        <w:rPr>
          <w:rFonts w:ascii="Times New Roman" w:hAnsi="Times New Roman" w:cs="Times New Roman"/>
          <w:i/>
          <w:color w:val="FF0000"/>
          <w:sz w:val="24"/>
          <w:szCs w:val="24"/>
        </w:rPr>
        <w:t>Perkančiajam subjektui vienašališkai nutraukus Sutartį prieš terminą ne dėl Tiekėjo kaltės, Perkantysis subjektas  sumoka Tiekėjui 10 proc. dydžio baudą nuo bendros Sutarties kainos su PVM bei atlygina kitus dėl nutraukimo patirtus nuostolius, kurių nepadengia bauda.“</w:t>
      </w:r>
    </w:p>
    <w:p w:rsidR="00697496" w:rsidRPr="00697496" w:rsidRDefault="00240518" w:rsidP="00697496">
      <w:pPr>
        <w:jc w:val="both"/>
        <w:rPr>
          <w:rFonts w:ascii="Times New Roman" w:hAnsi="Times New Roman" w:cs="Times New Roman"/>
          <w:strike/>
          <w:color w:val="FF0000"/>
          <w:sz w:val="24"/>
          <w:szCs w:val="24"/>
        </w:rPr>
      </w:pPr>
      <w:r>
        <w:rPr>
          <w:rFonts w:ascii="Times New Roman" w:hAnsi="Times New Roman" w:cs="Times New Roman"/>
          <w:sz w:val="24"/>
          <w:szCs w:val="24"/>
        </w:rPr>
        <w:t>6</w:t>
      </w:r>
      <w:bookmarkStart w:id="0" w:name="_GoBack"/>
      <w:bookmarkEnd w:id="0"/>
      <w:r w:rsidR="00E6689E">
        <w:rPr>
          <w:rFonts w:ascii="Times New Roman" w:hAnsi="Times New Roman" w:cs="Times New Roman"/>
          <w:sz w:val="24"/>
          <w:szCs w:val="24"/>
        </w:rPr>
        <w:t xml:space="preserve">. </w:t>
      </w:r>
      <w:r w:rsidR="00697496" w:rsidRPr="00697496">
        <w:rPr>
          <w:rFonts w:ascii="Times New Roman" w:hAnsi="Times New Roman" w:cs="Times New Roman"/>
          <w:strike/>
          <w:color w:val="FF0000"/>
          <w:sz w:val="24"/>
          <w:szCs w:val="24"/>
        </w:rPr>
        <w:t>,, 101. tiekėjo bendrosios civilinės atsakomybės draudimo poliso kopiją bei draudimo įmokos už šį draudimo polisą apmokėjimo dokumento kopiją. Tiekėjas turi būti apsidraudęs visu sutartinių įsipareigojimų vykdymo laikotarpiu.“</w:t>
      </w:r>
    </w:p>
    <w:p w:rsidR="00E6689E" w:rsidRPr="006D28E5" w:rsidRDefault="00E6689E" w:rsidP="006D28E5">
      <w:pPr>
        <w:jc w:val="both"/>
        <w:rPr>
          <w:rFonts w:ascii="Times New Roman" w:hAnsi="Times New Roman" w:cs="Times New Roman"/>
          <w:sz w:val="24"/>
          <w:szCs w:val="24"/>
        </w:rPr>
      </w:pPr>
    </w:p>
    <w:p w:rsidR="006D28E5" w:rsidRPr="006D28E5" w:rsidRDefault="006D28E5" w:rsidP="006D28E5">
      <w:pPr>
        <w:jc w:val="both"/>
        <w:rPr>
          <w:rFonts w:ascii="Times New Roman" w:hAnsi="Times New Roman" w:cs="Times New Roman"/>
          <w:sz w:val="24"/>
          <w:szCs w:val="24"/>
        </w:rPr>
      </w:pPr>
    </w:p>
    <w:p w:rsidR="00F83928" w:rsidRPr="006D28E5" w:rsidRDefault="00F83928" w:rsidP="006D28E5">
      <w:pPr>
        <w:spacing w:line="360" w:lineRule="auto"/>
        <w:jc w:val="both"/>
        <w:rPr>
          <w:rFonts w:ascii="Times New Roman" w:hAnsi="Times New Roman" w:cs="Times New Roman"/>
          <w:sz w:val="24"/>
          <w:szCs w:val="24"/>
        </w:rPr>
      </w:pPr>
    </w:p>
    <w:p w:rsidR="009B7F52" w:rsidRPr="00C85F6F" w:rsidRDefault="009B7F52" w:rsidP="00C85F6F">
      <w:pPr>
        <w:spacing w:line="360" w:lineRule="auto"/>
        <w:rPr>
          <w:sz w:val="24"/>
          <w:szCs w:val="24"/>
        </w:rPr>
      </w:pPr>
    </w:p>
    <w:sectPr w:rsidR="009B7F52" w:rsidRPr="00C85F6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471A3"/>
    <w:multiLevelType w:val="hybridMultilevel"/>
    <w:tmpl w:val="884EA6EE"/>
    <w:lvl w:ilvl="0" w:tplc="6D1C4C98">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78ED77C3"/>
    <w:multiLevelType w:val="hybridMultilevel"/>
    <w:tmpl w:val="9CEC8EDA"/>
    <w:lvl w:ilvl="0" w:tplc="C53419AC">
      <w:start w:val="90"/>
      <w:numFmt w:val="decimal"/>
      <w:pStyle w:val="ListParagraph"/>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86"/>
    <w:rsid w:val="00124134"/>
    <w:rsid w:val="001E52F3"/>
    <w:rsid w:val="001E5912"/>
    <w:rsid w:val="00240518"/>
    <w:rsid w:val="0028549A"/>
    <w:rsid w:val="00356D77"/>
    <w:rsid w:val="003C22A9"/>
    <w:rsid w:val="00477F62"/>
    <w:rsid w:val="00550693"/>
    <w:rsid w:val="0057545C"/>
    <w:rsid w:val="005B1BEC"/>
    <w:rsid w:val="0062573D"/>
    <w:rsid w:val="00636A4E"/>
    <w:rsid w:val="00644DAA"/>
    <w:rsid w:val="00676F0E"/>
    <w:rsid w:val="00697496"/>
    <w:rsid w:val="006D28E5"/>
    <w:rsid w:val="00774F06"/>
    <w:rsid w:val="007E77BA"/>
    <w:rsid w:val="008041B2"/>
    <w:rsid w:val="008274B9"/>
    <w:rsid w:val="00923186"/>
    <w:rsid w:val="009B7F52"/>
    <w:rsid w:val="009C58D0"/>
    <w:rsid w:val="009F4508"/>
    <w:rsid w:val="00A579DB"/>
    <w:rsid w:val="00A941CA"/>
    <w:rsid w:val="00BD112E"/>
    <w:rsid w:val="00C85F6F"/>
    <w:rsid w:val="00CD2255"/>
    <w:rsid w:val="00D166F8"/>
    <w:rsid w:val="00D96702"/>
    <w:rsid w:val="00E04EA6"/>
    <w:rsid w:val="00E6689E"/>
    <w:rsid w:val="00EB2DCC"/>
    <w:rsid w:val="00F0796C"/>
    <w:rsid w:val="00F3581D"/>
    <w:rsid w:val="00F839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26EEE-005B-4327-A7F8-CCC84908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796C"/>
    <w:rPr>
      <w:color w:val="0563C1" w:themeColor="hyperlink"/>
      <w:u w:val="single"/>
    </w:rPr>
  </w:style>
  <w:style w:type="paragraph" w:styleId="ListParagraph">
    <w:name w:val="List Paragraph"/>
    <w:aliases w:val="Buletai,Bullet EY,List Paragraph21,List Paragraph1,List Paragraph2,lp1,Use Case List Paragraph,Numbering,ERP-List Paragraph,List Paragraph11,List Paragraph111,Paragraph,List Paragraph Red,Table of contents numbered,List not in Table"/>
    <w:basedOn w:val="Normal"/>
    <w:link w:val="ListParagraphChar"/>
    <w:autoRedefine/>
    <w:uiPriority w:val="34"/>
    <w:qFormat/>
    <w:rsid w:val="006D28E5"/>
    <w:pPr>
      <w:numPr>
        <w:numId w:val="2"/>
      </w:numPr>
      <w:spacing w:before="120" w:after="120" w:line="360" w:lineRule="auto"/>
      <w:ind w:left="0" w:firstLine="360"/>
      <w:contextualSpacing/>
      <w:jc w:val="both"/>
    </w:pPr>
    <w:rPr>
      <w:rFonts w:ascii="Times New Roman" w:eastAsia="Times New Roman" w:hAnsi="Times New Roman" w:cs="Times New Roman"/>
      <w:sz w:val="24"/>
      <w:szCs w:val="24"/>
    </w:rPr>
  </w:style>
  <w:style w:type="character" w:customStyle="1" w:styleId="ListParagraphChar">
    <w:name w:val="List Paragraph Char"/>
    <w:aliases w:val="Buletai Char,Bullet EY Char,List Paragraph21 Char,List Paragraph1 Char,List Paragraph2 Char,lp1 Char,Use Case List Paragraph Char,Numbering Char,ERP-List Paragraph Char,List Paragraph11 Char,List Paragraph111 Char,Paragraph Char"/>
    <w:link w:val="ListParagraph"/>
    <w:uiPriority w:val="34"/>
    <w:locked/>
    <w:rsid w:val="006D28E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2026</Words>
  <Characters>1156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2019-10-02T18:21:00Z</dcterms:created>
  <dcterms:modified xsi:type="dcterms:W3CDTF">2021-02-05T07:26:00Z</dcterms:modified>
</cp:coreProperties>
</file>